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33842" w14:textId="77777777" w:rsidR="004949B6" w:rsidRDefault="00000000">
      <w:pPr>
        <w:pStyle w:val="Header"/>
        <w:jc w:val="center"/>
        <w:rPr>
          <w:rFonts w:ascii="Rockwell Nova Light" w:hAnsi="Rockwell Nova Light"/>
          <w:b/>
          <w:bCs/>
          <w:sz w:val="24"/>
          <w:szCs w:val="24"/>
        </w:rPr>
      </w:pPr>
      <w:r>
        <w:rPr>
          <w:rFonts w:ascii="Rockwell Nova Light" w:hAnsi="Rockwell Nova Light"/>
          <w:b/>
          <w:bCs/>
        </w:rPr>
        <w:t>BNP CHAIRMANS REPORT –</w:t>
      </w:r>
      <w:r>
        <w:rPr>
          <w:rFonts w:ascii="Rockwell Nova Light" w:hAnsi="Rockwell Nova Light"/>
          <w:b/>
          <w:bCs/>
          <w:sz w:val="24"/>
          <w:szCs w:val="24"/>
        </w:rPr>
        <w:t xml:space="preserve"> </w:t>
      </w:r>
      <w:r>
        <w:rPr>
          <w:rFonts w:ascii="Rockwell Nova Light" w:hAnsi="Rockwell Nova Light"/>
          <w:b/>
          <w:bCs/>
        </w:rPr>
        <w:t>8</w:t>
      </w:r>
      <w:r>
        <w:rPr>
          <w:rFonts w:ascii="Rockwell Nova Light" w:hAnsi="Rockwell Nova Light"/>
          <w:b/>
          <w:bCs/>
          <w:vertAlign w:val="superscript"/>
        </w:rPr>
        <w:t>th</w:t>
      </w:r>
      <w:r>
        <w:rPr>
          <w:rFonts w:ascii="Rockwell Nova Light" w:hAnsi="Rockwell Nova Light"/>
          <w:b/>
          <w:bCs/>
        </w:rPr>
        <w:t xml:space="preserve"> November 2022</w:t>
      </w:r>
      <w:r>
        <w:rPr>
          <w:rFonts w:ascii="Rockwell Nova Light" w:hAnsi="Rockwell Nova Light"/>
          <w:b/>
          <w:bCs/>
          <w:sz w:val="24"/>
          <w:szCs w:val="24"/>
        </w:rPr>
        <w:t xml:space="preserve"> </w:t>
      </w:r>
    </w:p>
    <w:p w14:paraId="63E1E4E3" w14:textId="77777777" w:rsidR="004949B6" w:rsidRDefault="004949B6">
      <w:pPr>
        <w:pStyle w:val="Header"/>
        <w:jc w:val="center"/>
        <w:rPr>
          <w:rFonts w:ascii="Rockwell Nova Light" w:hAnsi="Rockwell Nova Light"/>
          <w:b/>
          <w:bCs/>
          <w:sz w:val="24"/>
          <w:szCs w:val="24"/>
        </w:rPr>
      </w:pPr>
    </w:p>
    <w:p w14:paraId="6C16B90C" w14:textId="77777777" w:rsidR="004949B6" w:rsidRDefault="00000000">
      <w:pPr>
        <w:spacing w:line="276" w:lineRule="auto"/>
        <w:rPr>
          <w:rStyle w:val="markedcontent"/>
          <w:rFonts w:cs="Arial"/>
          <w:sz w:val="20"/>
          <w:szCs w:val="20"/>
        </w:rPr>
      </w:pPr>
      <w:r>
        <w:rPr>
          <w:rStyle w:val="markedcontent"/>
          <w:rFonts w:cs="Arial"/>
          <w:sz w:val="20"/>
          <w:szCs w:val="20"/>
        </w:rPr>
        <w:t>Following the Council’s  formal approval of the ‘Botley Neighbourhood Plan Reg 14 Pre-submission document’ and the Botley Reg 14 Executive Summary,  Plan-et started the formal 6 week consultation period on the 24 October. Due to the physical time to send documents to the formalwith an adjusted closing date for comments to be received was set at  9</w:t>
      </w:r>
      <w:r>
        <w:rPr>
          <w:rStyle w:val="markedcontent"/>
          <w:rFonts w:cs="Arial"/>
          <w:sz w:val="20"/>
          <w:szCs w:val="20"/>
          <w:vertAlign w:val="superscript"/>
        </w:rPr>
        <w:t>th</w:t>
      </w:r>
      <w:r>
        <w:rPr>
          <w:rStyle w:val="markedcontent"/>
          <w:rFonts w:cs="Arial"/>
          <w:sz w:val="20"/>
          <w:szCs w:val="20"/>
        </w:rPr>
        <w:t xml:space="preserve"> December.</w:t>
      </w:r>
    </w:p>
    <w:p w14:paraId="3EC5E05E" w14:textId="77777777" w:rsidR="004949B6" w:rsidRDefault="00000000">
      <w:pPr>
        <w:spacing w:line="276" w:lineRule="auto"/>
        <w:rPr>
          <w:rStyle w:val="markedcontent"/>
          <w:rFonts w:cs="Arial"/>
          <w:sz w:val="20"/>
          <w:szCs w:val="20"/>
        </w:rPr>
      </w:pPr>
      <w:r>
        <w:rPr>
          <w:rStyle w:val="markedcontent"/>
          <w:rFonts w:cs="Arial"/>
          <w:sz w:val="20"/>
          <w:szCs w:val="20"/>
        </w:rPr>
        <w:t>As required by the Neighbourhood Planning Regulations, printed copies of the ‘Pre-submission plan were made available and where appropriate sent directly to those ‘statutory bodies’ who must be consulted.(a list of these organisations is available on request)</w:t>
      </w:r>
    </w:p>
    <w:p w14:paraId="483D5C47" w14:textId="77777777" w:rsidR="004949B6" w:rsidRDefault="00000000">
      <w:pPr>
        <w:spacing w:line="276" w:lineRule="auto"/>
        <w:rPr>
          <w:rStyle w:val="markedcontent"/>
          <w:rFonts w:cs="Arial"/>
          <w:sz w:val="20"/>
          <w:szCs w:val="20"/>
        </w:rPr>
      </w:pPr>
      <w:r>
        <w:rPr>
          <w:rStyle w:val="markedcontent"/>
          <w:rFonts w:cs="Arial"/>
          <w:sz w:val="20"/>
          <w:szCs w:val="20"/>
        </w:rPr>
        <w:t>Printed copies of the ‘Executive Summary, the introductory letter and the comments form were prepared for delivery throughout the Botley Parish area prior to the start date of the 24</w:t>
      </w:r>
      <w:r>
        <w:rPr>
          <w:rStyle w:val="markedcontent"/>
          <w:rFonts w:cs="Arial"/>
          <w:sz w:val="20"/>
          <w:szCs w:val="20"/>
          <w:vertAlign w:val="superscript"/>
        </w:rPr>
        <w:t>th</w:t>
      </w:r>
      <w:r>
        <w:rPr>
          <w:rStyle w:val="markedcontent"/>
          <w:rFonts w:cs="Arial"/>
          <w:sz w:val="20"/>
          <w:szCs w:val="20"/>
        </w:rPr>
        <w:t xml:space="preserve"> October. Special thanks are due to the volunteers and Councillors who were able to ensure delivery was on time.</w:t>
      </w:r>
    </w:p>
    <w:p w14:paraId="7509D95F" w14:textId="77777777" w:rsidR="004949B6" w:rsidRDefault="00000000">
      <w:pPr>
        <w:spacing w:line="276" w:lineRule="auto"/>
        <w:rPr>
          <w:rStyle w:val="markedcontent"/>
          <w:rFonts w:cs="Arial"/>
          <w:sz w:val="20"/>
          <w:szCs w:val="20"/>
        </w:rPr>
      </w:pPr>
      <w:r>
        <w:rPr>
          <w:rStyle w:val="markedcontent"/>
          <w:rFonts w:cs="Arial"/>
          <w:sz w:val="20"/>
          <w:szCs w:val="20"/>
        </w:rPr>
        <w:t xml:space="preserve">Also, arrangements have been made for all relevant documentation to be made available on the Botley.com website for those residents that wanted to review all the documents on-line.(From day 1, there have been a continuing ‘downloading’ of the main proposal as well as other documents).  </w:t>
      </w:r>
    </w:p>
    <w:p w14:paraId="15E4F997" w14:textId="77777777" w:rsidR="004949B6" w:rsidRDefault="00000000">
      <w:pPr>
        <w:spacing w:line="276" w:lineRule="auto"/>
        <w:rPr>
          <w:rStyle w:val="markedcontent"/>
          <w:rFonts w:cs="Arial"/>
          <w:sz w:val="20"/>
          <w:szCs w:val="20"/>
        </w:rPr>
      </w:pPr>
      <w:r>
        <w:rPr>
          <w:rStyle w:val="markedcontent"/>
          <w:rFonts w:cs="Arial"/>
          <w:sz w:val="20"/>
          <w:szCs w:val="20"/>
        </w:rPr>
        <w:t>We are also receiving several completed comments via email and delivered to the Botley Centre.</w:t>
      </w:r>
    </w:p>
    <w:p w14:paraId="0C47D4E0" w14:textId="77777777" w:rsidR="004949B6" w:rsidRDefault="00000000">
      <w:pPr>
        <w:spacing w:line="276" w:lineRule="auto"/>
        <w:rPr>
          <w:rStyle w:val="markedcontent"/>
          <w:rFonts w:cs="Arial"/>
          <w:sz w:val="20"/>
          <w:szCs w:val="20"/>
        </w:rPr>
      </w:pPr>
      <w:r>
        <w:rPr>
          <w:rStyle w:val="markedcontent"/>
          <w:rFonts w:cs="Arial"/>
          <w:sz w:val="20"/>
          <w:szCs w:val="20"/>
        </w:rPr>
        <w:t xml:space="preserve">It is expected that over the coming weeks, there will be a rise in questions asked and points queried, all of which will </w:t>
      </w:r>
      <w:r>
        <w:rPr>
          <w:rFonts w:cs="Calibri"/>
          <w:sz w:val="20"/>
          <w:szCs w:val="20"/>
        </w:rPr>
        <w:t xml:space="preserve"> be reviewed at the end of the consultation period by Botley Parish Council’s ‘Neighbourhood Planning Committee’ in cooperation with the Council’s appointed planning specialists ‘Plan-et’, with any proposed amendments put before ‘Botley Parish Council’ for its evaluation before proceeding to</w:t>
      </w:r>
      <w:r>
        <w:rPr>
          <w:rStyle w:val="markedcontent"/>
          <w:rFonts w:cs="Arial"/>
          <w:sz w:val="20"/>
          <w:szCs w:val="20"/>
        </w:rPr>
        <w:t xml:space="preserve"> the next phase of the plan’s journey.</w:t>
      </w:r>
    </w:p>
    <w:p w14:paraId="3ABE3FA3" w14:textId="77777777" w:rsidR="004949B6" w:rsidRDefault="00000000">
      <w:pPr>
        <w:spacing w:after="0" w:line="276" w:lineRule="auto"/>
        <w:rPr>
          <w:rStyle w:val="markedcontent"/>
          <w:rFonts w:cs="Arial"/>
          <w:sz w:val="20"/>
          <w:szCs w:val="20"/>
        </w:rPr>
      </w:pPr>
      <w:r>
        <w:rPr>
          <w:rStyle w:val="markedcontent"/>
          <w:rFonts w:cs="Arial"/>
          <w:sz w:val="20"/>
          <w:szCs w:val="20"/>
        </w:rPr>
        <w:t>Councillor Stephen Wildin</w:t>
      </w:r>
    </w:p>
    <w:p w14:paraId="2F9C14C7" w14:textId="77777777" w:rsidR="004949B6" w:rsidRDefault="00000000">
      <w:pPr>
        <w:spacing w:after="0" w:line="276" w:lineRule="auto"/>
        <w:rPr>
          <w:rStyle w:val="markedcontent"/>
          <w:rFonts w:cs="Arial"/>
          <w:sz w:val="20"/>
          <w:szCs w:val="20"/>
        </w:rPr>
      </w:pPr>
      <w:r>
        <w:rPr>
          <w:rStyle w:val="markedcontent"/>
          <w:rFonts w:cs="Arial"/>
          <w:sz w:val="20"/>
          <w:szCs w:val="20"/>
        </w:rPr>
        <w:t>Chairman Botley Parish Neighbourhood Planning Committee.</w:t>
      </w:r>
    </w:p>
    <w:p w14:paraId="11D5D17D" w14:textId="77777777" w:rsidR="004949B6" w:rsidRDefault="004949B6">
      <w:pPr>
        <w:spacing w:after="0" w:line="276" w:lineRule="auto"/>
        <w:rPr>
          <w:rStyle w:val="markedcontent"/>
          <w:rFonts w:cs="Arial"/>
          <w:sz w:val="20"/>
          <w:szCs w:val="20"/>
        </w:rPr>
      </w:pPr>
    </w:p>
    <w:p w14:paraId="52D26EEB" w14:textId="77777777" w:rsidR="004949B6" w:rsidRDefault="00000000">
      <w:pPr>
        <w:spacing w:line="360" w:lineRule="auto"/>
        <w:rPr>
          <w:rStyle w:val="markedcontent"/>
          <w:rFonts w:cs="Arial"/>
          <w:sz w:val="20"/>
          <w:szCs w:val="20"/>
        </w:rPr>
      </w:pPr>
      <w:r>
        <w:rPr>
          <w:rStyle w:val="markedcontent"/>
          <w:rFonts w:cs="Arial"/>
          <w:sz w:val="20"/>
          <w:szCs w:val="20"/>
        </w:rPr>
        <w:t>For information purposes:</w:t>
      </w:r>
    </w:p>
    <w:p w14:paraId="6DF60449" w14:textId="77777777" w:rsidR="004949B6" w:rsidRDefault="00000000">
      <w:pPr>
        <w:spacing w:line="360" w:lineRule="auto"/>
        <w:rPr>
          <w:sz w:val="20"/>
          <w:szCs w:val="20"/>
        </w:rPr>
      </w:pPr>
      <w:r>
        <w:rPr>
          <w:i/>
          <w:iCs/>
          <w:sz w:val="20"/>
          <w:szCs w:val="20"/>
        </w:rPr>
        <w:t xml:space="preserve">The Neighbourhood Planning Regulations (Regulation 14) require that the </w:t>
      </w:r>
      <w:r>
        <w:rPr>
          <w:b/>
          <w:bCs/>
          <w:i/>
          <w:iCs/>
          <w:sz w:val="20"/>
          <w:szCs w:val="20"/>
        </w:rPr>
        <w:t>“Approved Neighbourhood Plan Proposal”</w:t>
      </w:r>
      <w:r>
        <w:rPr>
          <w:i/>
          <w:iCs/>
          <w:sz w:val="20"/>
          <w:szCs w:val="20"/>
        </w:rPr>
        <w:t xml:space="preserve"> to be the subject of a pre-submission consultation of at least 6 weeks duration before it is submitted to EBC for independent examination. </w:t>
      </w:r>
    </w:p>
    <w:p w14:paraId="120F5956" w14:textId="77777777" w:rsidR="004949B6" w:rsidRDefault="00000000">
      <w:pPr>
        <w:spacing w:line="360" w:lineRule="auto"/>
        <w:rPr>
          <w:sz w:val="20"/>
          <w:szCs w:val="20"/>
        </w:rPr>
      </w:pPr>
      <w:r>
        <w:rPr>
          <w:sz w:val="20"/>
          <w:szCs w:val="20"/>
        </w:rPr>
        <w:t>The formal requirements include the items listed below.</w:t>
      </w:r>
    </w:p>
    <w:p w14:paraId="71E2F29C" w14:textId="77777777" w:rsidR="004949B6" w:rsidRDefault="00000000">
      <w:pPr>
        <w:spacing w:line="276" w:lineRule="auto"/>
        <w:ind w:left="720" w:hanging="720"/>
        <w:rPr>
          <w:sz w:val="20"/>
          <w:szCs w:val="20"/>
        </w:rPr>
      </w:pPr>
      <w:r>
        <w:rPr>
          <w:sz w:val="20"/>
          <w:szCs w:val="20"/>
        </w:rPr>
        <w:t>A)</w:t>
      </w:r>
      <w:r>
        <w:rPr>
          <w:sz w:val="20"/>
          <w:szCs w:val="20"/>
        </w:rPr>
        <w:tab/>
        <w:t>The publication of the plan in a manner which brings it to the attention of people who live, work, or run businesses in the neighbourhood area. The publicity must include details of the proposed Neighbourhood Plan, where and when it may be viewed, and details on how to make comments on the plan and by what date.</w:t>
      </w:r>
    </w:p>
    <w:p w14:paraId="2A82379F" w14:textId="77777777" w:rsidR="004949B6" w:rsidRDefault="00000000">
      <w:pPr>
        <w:spacing w:line="360" w:lineRule="auto"/>
        <w:rPr>
          <w:sz w:val="20"/>
          <w:szCs w:val="20"/>
        </w:rPr>
      </w:pPr>
      <w:r>
        <w:rPr>
          <w:sz w:val="20"/>
          <w:szCs w:val="20"/>
        </w:rPr>
        <w:t>B)</w:t>
      </w:r>
      <w:r>
        <w:rPr>
          <w:sz w:val="20"/>
          <w:szCs w:val="20"/>
        </w:rPr>
        <w:tab/>
        <w:t>In addition, the plan must be sent to the Local Planning Authority.(EBC)</w:t>
      </w:r>
    </w:p>
    <w:p w14:paraId="609C866F" w14:textId="77777777" w:rsidR="004949B6" w:rsidRDefault="00000000">
      <w:pPr>
        <w:spacing w:line="276" w:lineRule="auto"/>
        <w:ind w:left="720" w:hanging="720"/>
        <w:rPr>
          <w:sz w:val="20"/>
          <w:szCs w:val="20"/>
        </w:rPr>
      </w:pPr>
      <w:r>
        <w:rPr>
          <w:sz w:val="20"/>
          <w:szCs w:val="20"/>
        </w:rPr>
        <w:t>C)</w:t>
      </w:r>
      <w:r>
        <w:rPr>
          <w:sz w:val="20"/>
          <w:szCs w:val="20"/>
        </w:rPr>
        <w:tab/>
        <w:t>Certain statutory bodies must be consulted, including Hampshire County Council,  the Environment Agency, Natural and Historic England, all of whose interests may be affected by the plan.</w:t>
      </w:r>
    </w:p>
    <w:p w14:paraId="6FDE2896" w14:textId="77777777" w:rsidR="004949B6" w:rsidRDefault="00000000">
      <w:pPr>
        <w:spacing w:line="276" w:lineRule="auto"/>
        <w:ind w:left="720" w:hanging="720"/>
        <w:rPr>
          <w:sz w:val="20"/>
          <w:szCs w:val="20"/>
        </w:rPr>
      </w:pPr>
      <w:r>
        <w:rPr>
          <w:sz w:val="20"/>
          <w:szCs w:val="20"/>
        </w:rPr>
        <w:t>D)</w:t>
      </w:r>
      <w:r>
        <w:rPr>
          <w:sz w:val="20"/>
          <w:szCs w:val="20"/>
        </w:rPr>
        <w:tab/>
        <w:t>Eastleigh Borough Council will be requested to provide a list of contact details for all the statutory consultees.</w:t>
      </w:r>
    </w:p>
    <w:p w14:paraId="38C801A5" w14:textId="77777777" w:rsidR="004949B6" w:rsidRDefault="00000000">
      <w:pPr>
        <w:spacing w:line="360" w:lineRule="auto"/>
        <w:rPr>
          <w:sz w:val="20"/>
          <w:szCs w:val="20"/>
        </w:rPr>
      </w:pPr>
      <w:r>
        <w:rPr>
          <w:sz w:val="20"/>
          <w:szCs w:val="20"/>
        </w:rPr>
        <w:t>E)</w:t>
      </w:r>
      <w:r>
        <w:rPr>
          <w:sz w:val="20"/>
          <w:szCs w:val="20"/>
        </w:rPr>
        <w:tab/>
        <w:t>Record and note all comments received need to be kept.</w:t>
      </w:r>
    </w:p>
    <w:p w14:paraId="6BF3FA38" w14:textId="77777777" w:rsidR="004949B6" w:rsidRDefault="00000000">
      <w:pPr>
        <w:spacing w:line="276" w:lineRule="auto"/>
        <w:ind w:left="720" w:hanging="720"/>
        <w:rPr>
          <w:sz w:val="20"/>
          <w:szCs w:val="20"/>
        </w:rPr>
      </w:pPr>
      <w:r>
        <w:rPr>
          <w:sz w:val="20"/>
          <w:szCs w:val="20"/>
        </w:rPr>
        <w:lastRenderedPageBreak/>
        <w:t>F)</w:t>
      </w:r>
      <w:r>
        <w:rPr>
          <w:sz w:val="20"/>
          <w:szCs w:val="20"/>
        </w:rPr>
        <w:tab/>
        <w:t xml:space="preserve">Afterr taking account of comments received the a final “submission document” will be formulated. This document and its appendices is then submitted to Eastleigh Borough Council.  This is known as the Regulation 15 stage. Eastleigh carry out a referendum in Botley Parish and ,if agreed by a majorty of those who respond, is sumbitted for formal examination by a Planning Inspector. </w:t>
      </w:r>
    </w:p>
    <w:p w14:paraId="09D32A09" w14:textId="77777777" w:rsidR="004949B6" w:rsidRDefault="004949B6">
      <w:pPr>
        <w:spacing w:line="360" w:lineRule="auto"/>
        <w:rPr>
          <w:sz w:val="20"/>
          <w:szCs w:val="20"/>
        </w:rPr>
      </w:pPr>
    </w:p>
    <w:p w14:paraId="05006022" w14:textId="77777777" w:rsidR="004949B6" w:rsidRDefault="004949B6">
      <w:pPr>
        <w:spacing w:line="360" w:lineRule="auto"/>
        <w:rPr>
          <w:sz w:val="24"/>
          <w:szCs w:val="24"/>
        </w:rPr>
      </w:pPr>
    </w:p>
    <w:p w14:paraId="7A74A90D" w14:textId="77777777" w:rsidR="004949B6" w:rsidRDefault="004949B6">
      <w:pPr>
        <w:spacing w:line="360" w:lineRule="auto"/>
        <w:rPr>
          <w:sz w:val="24"/>
          <w:szCs w:val="24"/>
        </w:rPr>
      </w:pPr>
    </w:p>
    <w:sectPr w:rsidR="004949B6">
      <w:headerReference w:type="even" r:id="rId6"/>
      <w:headerReference w:type="default" r:id="rId7"/>
      <w:footerReference w:type="even" r:id="rId8"/>
      <w:footerReference w:type="default" r:id="rId9"/>
      <w:headerReference w:type="first" r:id="rId10"/>
      <w:footerReference w:type="first" r:id="rId11"/>
      <w:pgSz w:w="11906" w:h="16838"/>
      <w:pgMar w:top="765" w:right="720" w:bottom="765" w:left="72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237A3" w14:textId="77777777" w:rsidR="002A5709" w:rsidRDefault="002A5709">
      <w:pPr>
        <w:spacing w:after="0" w:line="240" w:lineRule="auto"/>
      </w:pPr>
      <w:r>
        <w:separator/>
      </w:r>
    </w:p>
  </w:endnote>
  <w:endnote w:type="continuationSeparator" w:id="0">
    <w:p w14:paraId="14AD136E" w14:textId="77777777" w:rsidR="002A5709" w:rsidRDefault="002A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ckwell Nova Light">
    <w:altName w:val="Rockwell Nova Light"/>
    <w:charset w:val="00"/>
    <w:family w:val="roman"/>
    <w:pitch w:val="variable"/>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03EC" w14:textId="77777777" w:rsidR="004949B6" w:rsidRDefault="00494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4C1A" w14:textId="77777777" w:rsidR="004949B6" w:rsidRDefault="004949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A9F1" w14:textId="77777777" w:rsidR="004949B6" w:rsidRDefault="00494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F1706" w14:textId="77777777" w:rsidR="002A5709" w:rsidRDefault="002A5709">
      <w:pPr>
        <w:spacing w:after="0" w:line="240" w:lineRule="auto"/>
      </w:pPr>
      <w:r>
        <w:separator/>
      </w:r>
    </w:p>
  </w:footnote>
  <w:footnote w:type="continuationSeparator" w:id="0">
    <w:p w14:paraId="24E22CA6" w14:textId="77777777" w:rsidR="002A5709" w:rsidRDefault="002A5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11E4" w14:textId="77777777" w:rsidR="004949B6" w:rsidRDefault="00000000">
    <w:pPr>
      <w:pStyle w:val="Header"/>
    </w:pPr>
    <w:r>
      <w:pict w14:anchorId="639DDC39">
        <v:shapetype id="_x0000_m1028"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pict w14:anchorId="3A165963">
        <v:shape id="PowerPlusWaterMarkObject845535235" o:spid="_x0000_s1027" type="#_x0000_m1028" style="position:absolute;margin-left:0;margin-top:0;width:516.4pt;height:198.95pt;rotation:315;z-index:251657216;mso-wrap-style:none;mso-position-horizontal:center;mso-position-horizontal-relative:margin;mso-position-vertical:center;mso-position-vertical-relative:margin;v-text-anchor:middle" o:spt="100" o:allowincell="f" adj="10800,,0" path="m@9,l@10,em@11,21600l@12,21600e" fillcolor="silver" stroked="f" strokecolor="#3465a4">
          <v:fill opacity=".5" color2="#3f3f3f"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v:textpath on="t" style="font-family:&quot;Rockwell Nova Light&quot;;font-size:1pt" fitshape="t" trim="t" string="DRAFT"/>
          <v:handles>
            <v:h position="@0,center"/>
          </v:handl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DB0E2" w14:textId="77777777" w:rsidR="004949B6" w:rsidRDefault="00000000">
    <w:pPr>
      <w:pStyle w:val="Header"/>
    </w:pPr>
    <w:r>
      <w:pict w14:anchorId="06700D46">
        <v:shapetype id="_x0000_m1028"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v:shape id="PowerPlusWaterMarkObject845535236" o:spid="_x0000_s1026" type="#_x0000_m1028" style="position:absolute;margin-left:0;margin-top:0;width:516.4pt;height:198.95pt;rotation:315;z-index:251658240;mso-wrap-style:none;mso-position-horizontal:center;mso-position-horizontal-relative:margin;mso-position-vertical:center;mso-position-vertical-relative:margin;v-text-anchor:middle" o:spt="100" o:allowincell="f" adj="10800,,0" path="m@9,l@10,em@11,21600l@12,21600e" fillcolor="silver" stroked="f" strokecolor="#3465a4">
          <v:fill opacity=".5" color2="#3f3f3f"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v:textpath on="t" style="font-family:&quot;Rockwell Nova Light&quot;;font-size:1pt" fitshape="t" trim="t" string="DRAFT"/>
          <v:handles>
            <v:h position="@0,center"/>
          </v:handle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D123" w14:textId="77777777" w:rsidR="004949B6" w:rsidRDefault="00000000">
    <w:pPr>
      <w:pStyle w:val="Header"/>
    </w:pPr>
    <w:r>
      <w:pict w14:anchorId="13B9F5E6">
        <v:shapetype id="_x0000_m1028"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v:shape id="_x0000_s1025" type="#_x0000_m1028" style="position:absolute;margin-left:0;margin-top:0;width:516.4pt;height:198.95pt;rotation:315;z-index:251659264;mso-wrap-style:none;mso-position-horizontal:center;mso-position-horizontal-relative:margin;mso-position-vertical:center;mso-position-vertical-relative:margin;v-text-anchor:middle" o:spt="100" o:allowincell="f" adj="10800,,0" path="m@9,l@10,em@11,21600l@12,21600e" fillcolor="silver" stroked="f" strokecolor="#3465a4">
          <v:fill opacity=".5" color2="#3f3f3f"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v:textpath on="t" style="font-family:&quot;Rockwell Nova Light&quot;;font-size:1pt" fitshape="t" trim="t" string="DRAFT"/>
          <v:handles>
            <v:h position="@0,center"/>
          </v:handle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1029"/>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B6"/>
    <w:rsid w:val="002A5709"/>
    <w:rsid w:val="004949B6"/>
    <w:rsid w:val="00CF05F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C97AA8A"/>
  <w15:docId w15:val="{E9B74672-76C1-439B-B376-D2002BE4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ckwell Nova Light" w:eastAsiaTheme="minorHAnsi" w:hAnsi="Rockwell Nova Light"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117E5"/>
    <w:rPr>
      <w:rFonts w:asciiTheme="minorHAnsi" w:hAnsiTheme="minorHAnsi"/>
    </w:rPr>
  </w:style>
  <w:style w:type="character" w:customStyle="1" w:styleId="FooterChar">
    <w:name w:val="Footer Char"/>
    <w:basedOn w:val="DefaultParagraphFont"/>
    <w:link w:val="Footer"/>
    <w:uiPriority w:val="99"/>
    <w:qFormat/>
    <w:rsid w:val="00CE5063"/>
  </w:style>
  <w:style w:type="character" w:customStyle="1" w:styleId="DefaultFontHxMailStyle">
    <w:name w:val="Default Font HxMail Style"/>
    <w:basedOn w:val="DefaultParagraphFont"/>
    <w:qFormat/>
    <w:rsid w:val="00482399"/>
    <w:rPr>
      <w:rFonts w:ascii="Rockwell Nova Light" w:hAnsi="Rockwell Nova Light"/>
      <w:b w:val="0"/>
      <w:bCs w:val="0"/>
      <w:i w:val="0"/>
      <w:iCs w:val="0"/>
      <w:strike w:val="0"/>
      <w:dstrike w:val="0"/>
      <w:color w:val="auto"/>
      <w:sz w:val="20"/>
      <w:u w:val="none"/>
      <w:effect w:val="none"/>
    </w:rPr>
  </w:style>
  <w:style w:type="character" w:styleId="CommentReference">
    <w:name w:val="annotation reference"/>
    <w:basedOn w:val="DefaultParagraphFont"/>
    <w:uiPriority w:val="99"/>
    <w:semiHidden/>
    <w:unhideWhenUsed/>
    <w:qFormat/>
    <w:rsid w:val="00534B5B"/>
    <w:rPr>
      <w:sz w:val="16"/>
      <w:szCs w:val="16"/>
    </w:rPr>
  </w:style>
  <w:style w:type="character" w:customStyle="1" w:styleId="CommentTextChar">
    <w:name w:val="Comment Text Char"/>
    <w:basedOn w:val="DefaultParagraphFont"/>
    <w:link w:val="CommentText"/>
    <w:uiPriority w:val="99"/>
    <w:qFormat/>
    <w:rsid w:val="00534B5B"/>
    <w:rPr>
      <w:sz w:val="20"/>
      <w:szCs w:val="20"/>
    </w:rPr>
  </w:style>
  <w:style w:type="character" w:customStyle="1" w:styleId="CommentSubjectChar">
    <w:name w:val="Comment Subject Char"/>
    <w:basedOn w:val="CommentTextChar"/>
    <w:link w:val="CommentSubject"/>
    <w:uiPriority w:val="99"/>
    <w:semiHidden/>
    <w:qFormat/>
    <w:rsid w:val="00534B5B"/>
    <w:rPr>
      <w:b/>
      <w:bCs/>
      <w:sz w:val="20"/>
      <w:szCs w:val="20"/>
    </w:rPr>
  </w:style>
  <w:style w:type="character" w:customStyle="1" w:styleId="markedcontent">
    <w:name w:val="markedcontent"/>
    <w:basedOn w:val="DefaultParagraphFont"/>
    <w:qFormat/>
    <w:rsid w:val="00700565"/>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lang/>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117E5"/>
    <w:pPr>
      <w:tabs>
        <w:tab w:val="center" w:pos="4513"/>
        <w:tab w:val="right" w:pos="9026"/>
      </w:tabs>
      <w:spacing w:after="0" w:line="240" w:lineRule="auto"/>
    </w:pPr>
    <w:rPr>
      <w:rFonts w:asciiTheme="minorHAnsi" w:hAnsiTheme="minorHAnsi"/>
    </w:rPr>
  </w:style>
  <w:style w:type="paragraph" w:styleId="ListParagraph">
    <w:name w:val="List Paragraph"/>
    <w:basedOn w:val="Normal"/>
    <w:uiPriority w:val="34"/>
    <w:qFormat/>
    <w:rsid w:val="00147A23"/>
    <w:pPr>
      <w:ind w:left="720"/>
      <w:contextualSpacing/>
    </w:pPr>
  </w:style>
  <w:style w:type="paragraph" w:styleId="Footer">
    <w:name w:val="footer"/>
    <w:basedOn w:val="Normal"/>
    <w:link w:val="FooterChar"/>
    <w:uiPriority w:val="99"/>
    <w:unhideWhenUsed/>
    <w:rsid w:val="00CE5063"/>
    <w:pPr>
      <w:tabs>
        <w:tab w:val="center" w:pos="4513"/>
        <w:tab w:val="right" w:pos="9026"/>
      </w:tabs>
      <w:spacing w:after="0" w:line="240" w:lineRule="auto"/>
    </w:pPr>
  </w:style>
  <w:style w:type="paragraph" w:styleId="CommentText">
    <w:name w:val="annotation text"/>
    <w:basedOn w:val="Normal"/>
    <w:link w:val="CommentTextChar"/>
    <w:uiPriority w:val="99"/>
    <w:unhideWhenUsed/>
    <w:qFormat/>
    <w:rsid w:val="00534B5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534B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wildin</dc:creator>
  <dc:description/>
  <cp:lastModifiedBy>Stephen Wildin</cp:lastModifiedBy>
  <cp:revision>2</cp:revision>
  <cp:lastPrinted>2022-10-31T16:17:00Z</cp:lastPrinted>
  <dcterms:created xsi:type="dcterms:W3CDTF">2023-02-21T09:19:00Z</dcterms:created>
  <dcterms:modified xsi:type="dcterms:W3CDTF">2023-02-21T09:19:00Z</dcterms:modified>
  <dc:language>en-GB</dc:language>
</cp:coreProperties>
</file>